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C5EB5" w14:textId="77777777" w:rsidR="001F2BBC" w:rsidRDefault="00000000">
      <w:pPr>
        <w:jc w:val="both"/>
        <w:rPr>
          <w:b/>
          <w:bCs/>
          <w:sz w:val="32"/>
          <w:szCs w:val="32"/>
          <w:shd w:val="clear" w:color="auto" w:fill="FFFFFF"/>
          <w:lang w:val="ru-RU"/>
        </w:rPr>
      </w:pPr>
      <w:r>
        <w:rPr>
          <w:b/>
          <w:sz w:val="32"/>
          <w:szCs w:val="32"/>
          <w:shd w:val="clear" w:color="auto" w:fill="FFFFFF"/>
          <w:lang w:val="ru-RU"/>
        </w:rPr>
        <w:t>В Нижнем Новгороде строится научно-производственный кластер высокотехнологичных отраслей радиоэлектронной промышленности.</w:t>
      </w:r>
    </w:p>
    <w:p w14:paraId="68DA08AA" w14:textId="77777777" w:rsidR="001F2BBC" w:rsidRDefault="00000000">
      <w:pPr>
        <w:jc w:val="both"/>
        <w:rPr>
          <w:b/>
          <w:sz w:val="32"/>
          <w:szCs w:val="32"/>
          <w:shd w:val="clear" w:color="auto" w:fill="FFFFFF"/>
          <w:lang w:val="ru-RU"/>
        </w:rPr>
      </w:pPr>
      <w:r>
        <w:rPr>
          <w:sz w:val="32"/>
          <w:szCs w:val="32"/>
          <w:shd w:val="clear" w:color="auto" w:fill="FFFFFF"/>
          <w:lang w:val="ru-RU"/>
        </w:rPr>
        <w:t xml:space="preserve">Промышленный технопарк - ЭРКОН (ООО УК Электроник Технолоджи Парк) — это уникальный инновационный проект в сфере электронной промышленности.  </w:t>
      </w:r>
      <w:r>
        <w:rPr>
          <w:bCs/>
          <w:sz w:val="32"/>
          <w:szCs w:val="32"/>
          <w:shd w:val="clear" w:color="auto" w:fill="FFFFFF"/>
          <w:lang w:val="ru-RU"/>
        </w:rPr>
        <w:t>Уже сегодня в Нижнем Новгороде</w:t>
      </w:r>
      <w:r>
        <w:rPr>
          <w:sz w:val="32"/>
          <w:szCs w:val="32"/>
          <w:shd w:val="clear" w:color="auto" w:fill="FFFFFF"/>
          <w:lang w:val="ru-RU"/>
        </w:rPr>
        <w:t xml:space="preserve"> создается инструмент пополнения экономики страны новыми коммерчески эффективными </w:t>
      </w:r>
      <w:r>
        <w:rPr>
          <w:bCs/>
          <w:sz w:val="32"/>
          <w:szCs w:val="32"/>
          <w:shd w:val="clear" w:color="auto" w:fill="FFFFFF"/>
          <w:lang w:val="ru-RU"/>
        </w:rPr>
        <w:t>технологическими</w:t>
      </w:r>
      <w:r>
        <w:rPr>
          <w:sz w:val="32"/>
          <w:szCs w:val="32"/>
          <w:shd w:val="clear" w:color="auto" w:fill="FFFFFF"/>
          <w:lang w:val="ru-RU"/>
        </w:rPr>
        <w:t xml:space="preserve"> проектами.</w:t>
      </w:r>
    </w:p>
    <w:p w14:paraId="0F8B4378" w14:textId="77777777" w:rsidR="001F2BBC" w:rsidRDefault="00000000">
      <w:pPr>
        <w:jc w:val="both"/>
        <w:rPr>
          <w:sz w:val="32"/>
          <w:szCs w:val="32"/>
          <w:shd w:val="clear" w:color="auto" w:fill="FFFFFF"/>
          <w:lang w:val="ru-RU"/>
        </w:rPr>
      </w:pPr>
      <w:r>
        <w:rPr>
          <w:sz w:val="32"/>
          <w:szCs w:val="32"/>
          <w:shd w:val="clear" w:color="auto" w:fill="FFFFFF"/>
          <w:lang w:val="ru-RU"/>
        </w:rPr>
        <w:t xml:space="preserve">Основная задача технопарка — объединение промышленных предприятий в едином комплексе с целью создания наукоемкой продукции – современной пассивной электронной компонентной базы для нужд производственных компаний России. Производимая радиоэлектронная продукция будет ориентирована на промышленную электронику и интеллектуальную энергетику, а также беспилотный транспорт и телекоммуникации. </w:t>
      </w:r>
    </w:p>
    <w:p w14:paraId="6CA800AC" w14:textId="77777777" w:rsidR="001F2BBC" w:rsidRDefault="00000000">
      <w:pPr>
        <w:jc w:val="both"/>
        <w:rPr>
          <w:sz w:val="32"/>
          <w:szCs w:val="32"/>
          <w:shd w:val="clear" w:color="auto" w:fill="FFFFFF"/>
          <w:lang w:val="ru-RU"/>
        </w:rPr>
      </w:pPr>
      <w:r>
        <w:rPr>
          <w:sz w:val="32"/>
          <w:szCs w:val="32"/>
          <w:shd w:val="clear" w:color="auto" w:fill="FFFFFF"/>
          <w:lang w:val="ru-RU"/>
        </w:rPr>
        <w:t>При размещении и организации своих производств на территории технопарка, резиденты смогут воспользоваться развитой промышленной и технологической инфраструктурой парка.</w:t>
      </w:r>
    </w:p>
    <w:p w14:paraId="042EBB87" w14:textId="77777777" w:rsidR="001F2BBC" w:rsidRDefault="00000000">
      <w:pPr>
        <w:jc w:val="both"/>
        <w:rPr>
          <w:sz w:val="32"/>
          <w:szCs w:val="32"/>
          <w:shd w:val="clear" w:color="auto" w:fill="FFFFFF"/>
          <w:lang w:val="ru-RU"/>
        </w:rPr>
      </w:pPr>
      <w:r>
        <w:rPr>
          <w:sz w:val="32"/>
          <w:szCs w:val="32"/>
          <w:shd w:val="clear" w:color="auto" w:fill="FFFFFF"/>
          <w:lang w:val="ru-RU"/>
        </w:rPr>
        <w:t xml:space="preserve">Комплекс спроектирован по принципу интеллектуального здания с современной технической инфраструктурой и инженерным обеспечением условий производства — созданием чистых помещений с контролируемой атмосферой по запыленности, температуре и влажности. </w:t>
      </w:r>
    </w:p>
    <w:p w14:paraId="0FDCD308" w14:textId="77777777" w:rsidR="001F2BBC" w:rsidRDefault="00000000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shd w:val="clear" w:color="auto" w:fill="FFFFFF"/>
          <w:lang w:val="ru-RU"/>
        </w:rPr>
        <w:t xml:space="preserve">Новые производства, обеспеченные всей необходимой инфраструктурой, лаборатории, офисы и площадка для проведения мероприятий станут новым центром притяжения науки и бизнеса из различных высокотехнологичных отраслей радиоэлектронной промышленности. </w:t>
      </w:r>
      <w:r>
        <w:rPr>
          <w:sz w:val="32"/>
          <w:szCs w:val="32"/>
          <w:lang w:val="ru-RU"/>
        </w:rPr>
        <w:t>Созданный кластер поможет резидентам реализовывать свои инновационные технологии и сотрудничать с флагманами отрасли.</w:t>
      </w:r>
    </w:p>
    <w:p w14:paraId="25989B19" w14:textId="77777777" w:rsidR="001F2BBC" w:rsidRDefault="00000000">
      <w:pPr>
        <w:jc w:val="both"/>
        <w:rPr>
          <w:sz w:val="32"/>
          <w:szCs w:val="32"/>
          <w:shd w:val="clear" w:color="auto" w:fill="FFFFFF"/>
          <w:lang w:val="ru-RU"/>
        </w:rPr>
      </w:pPr>
      <w:r>
        <w:rPr>
          <w:sz w:val="32"/>
          <w:szCs w:val="32"/>
          <w:shd w:val="clear" w:color="auto" w:fill="FFFFFF"/>
          <w:lang w:val="ru-RU"/>
        </w:rPr>
        <w:lastRenderedPageBreak/>
        <w:t>Кроме того, предприятия могут рассчитывать на компенсацию части затрат на дальнейшее развитие производства, льготные кредиты на строительство и модернизацию производственных мощностей, а также на получение иных преференций со стороны Правительства.</w:t>
      </w:r>
    </w:p>
    <w:p w14:paraId="6A82C29B" w14:textId="77777777" w:rsidR="001F2BBC" w:rsidRDefault="00000000">
      <w:pPr>
        <w:jc w:val="both"/>
        <w:rPr>
          <w:rFonts w:ascii="Arial" w:hAnsi="Arial" w:cs="Arial"/>
          <w:color w:val="2B2D32"/>
          <w:sz w:val="18"/>
          <w:szCs w:val="18"/>
          <w:shd w:val="clear" w:color="auto" w:fill="FFFFFF"/>
          <w:lang w:val="ru-RU"/>
        </w:rPr>
      </w:pPr>
      <w:r>
        <w:rPr>
          <w:sz w:val="32"/>
          <w:szCs w:val="32"/>
          <w:shd w:val="clear" w:color="auto" w:fill="FFFFFF"/>
          <w:lang w:val="ru-RU"/>
        </w:rPr>
        <w:t xml:space="preserve">Напомним, </w:t>
      </w:r>
      <w:r>
        <w:rPr>
          <w:rFonts w:ascii="Calibri" w:hAnsi="Calibri" w:cs="Calibri"/>
          <w:sz w:val="32"/>
          <w:szCs w:val="32"/>
          <w:shd w:val="clear" w:color="auto" w:fill="FFFFFF"/>
          <w:lang w:val="ru-RU"/>
        </w:rPr>
        <w:t>что в Нижнем Новгороде продолжается работа по созданию и поддержке новых центров технологического развития страны в рамках постановления Правительства Российской Федерации, определяющему условия оказания господдержки технопаркам, работающим в сфере электронной промышленности.</w:t>
      </w:r>
      <w:r>
        <w:rPr>
          <w:rFonts w:ascii="Arial" w:hAnsi="Arial" w:cs="Arial"/>
          <w:color w:val="2B2D32"/>
          <w:sz w:val="18"/>
          <w:szCs w:val="18"/>
          <w:shd w:val="clear" w:color="auto" w:fill="FFFFFF"/>
          <w:lang w:val="ru-RU"/>
        </w:rPr>
        <w:t xml:space="preserve"> </w:t>
      </w:r>
    </w:p>
    <w:p w14:paraId="35709AD0" w14:textId="77777777" w:rsidR="001F2BBC" w:rsidRDefault="001F2BBC">
      <w:pPr>
        <w:jc w:val="both"/>
        <w:rPr>
          <w:rFonts w:ascii="Arial" w:hAnsi="Arial" w:cs="Arial"/>
          <w:color w:val="2B2D32"/>
          <w:sz w:val="18"/>
          <w:szCs w:val="18"/>
          <w:shd w:val="clear" w:color="auto" w:fill="FFFFFF"/>
          <w:lang w:val="ru-RU"/>
        </w:rPr>
      </w:pPr>
    </w:p>
    <w:p w14:paraId="3BEFE39F" w14:textId="77777777" w:rsidR="001F2BBC" w:rsidRDefault="001F2BBC">
      <w:pPr>
        <w:jc w:val="both"/>
        <w:rPr>
          <w:rFonts w:ascii="Arial" w:hAnsi="Arial" w:cs="Arial"/>
          <w:color w:val="2B2D32"/>
          <w:sz w:val="18"/>
          <w:szCs w:val="18"/>
          <w:shd w:val="clear" w:color="auto" w:fill="FFFFFF"/>
          <w:lang w:val="ru-RU"/>
        </w:rPr>
      </w:pPr>
    </w:p>
    <w:p w14:paraId="7CFC1E3A" w14:textId="54202F84" w:rsidR="001F2BBC" w:rsidRDefault="00000000">
      <w:pPr>
        <w:jc w:val="both"/>
        <w:rPr>
          <w:i/>
          <w:sz w:val="32"/>
          <w:szCs w:val="32"/>
          <w:shd w:val="clear" w:color="auto" w:fill="FFFFFF"/>
          <w:lang w:val="ru-RU"/>
        </w:rPr>
      </w:pPr>
      <w:r>
        <w:rPr>
          <w:i/>
          <w:sz w:val="32"/>
          <w:szCs w:val="32"/>
          <w:lang w:val="ru-RU"/>
        </w:rPr>
        <w:t xml:space="preserve">Резидентам технопарка </w:t>
      </w:r>
      <w:r>
        <w:rPr>
          <w:i/>
          <w:sz w:val="32"/>
          <w:szCs w:val="32"/>
          <w:shd w:val="clear" w:color="auto" w:fill="FFFFFF"/>
          <w:lang w:val="ru-RU"/>
        </w:rPr>
        <w:t xml:space="preserve">ЭРКОН (Электроник Технолоджи Парк) </w:t>
      </w:r>
      <w:r>
        <w:rPr>
          <w:i/>
          <w:sz w:val="32"/>
          <w:szCs w:val="32"/>
          <w:lang w:val="ru-RU"/>
        </w:rPr>
        <w:t xml:space="preserve">предоставляется </w:t>
      </w:r>
      <w:r w:rsidR="004137AF">
        <w:rPr>
          <w:i/>
          <w:sz w:val="32"/>
          <w:szCs w:val="32"/>
          <w:lang w:val="ru-RU"/>
        </w:rPr>
        <w:t>35</w:t>
      </w:r>
      <w:r>
        <w:rPr>
          <w:i/>
          <w:sz w:val="32"/>
          <w:szCs w:val="32"/>
          <w:lang w:val="ru-RU"/>
        </w:rPr>
        <w:t xml:space="preserve"> </w:t>
      </w:r>
      <w:r w:rsidR="004137AF">
        <w:rPr>
          <w:i/>
          <w:sz w:val="32"/>
          <w:szCs w:val="32"/>
          <w:lang w:val="ru-RU"/>
        </w:rPr>
        <w:t>9</w:t>
      </w:r>
      <w:r>
        <w:rPr>
          <w:i/>
          <w:sz w:val="32"/>
          <w:szCs w:val="32"/>
          <w:lang w:val="ru-RU"/>
        </w:rPr>
        <w:t xml:space="preserve">57 квадратных метров цехов, предназначенных для современного производственного и испытательного оборудования, офисы, лаборатория, коворкинг, конференц-зал. </w:t>
      </w:r>
      <w:r>
        <w:rPr>
          <w:i/>
          <w:sz w:val="32"/>
          <w:szCs w:val="32"/>
          <w:shd w:val="clear" w:color="auto" w:fill="FFFFFF"/>
          <w:lang w:val="ru-RU"/>
        </w:rPr>
        <w:t>Чистые комнаты (помещения с повышенным классом чистоты) составляют 200м</w:t>
      </w:r>
      <w:r>
        <w:rPr>
          <w:rFonts w:cstheme="minorHAnsi"/>
          <w:i/>
          <w:sz w:val="32"/>
          <w:szCs w:val="32"/>
          <w:shd w:val="clear" w:color="auto" w:fill="FFFFFF"/>
          <w:lang w:val="ru-RU"/>
        </w:rPr>
        <w:t>²</w:t>
      </w:r>
      <w:r>
        <w:rPr>
          <w:i/>
          <w:sz w:val="32"/>
          <w:szCs w:val="32"/>
          <w:shd w:val="clear" w:color="auto" w:fill="FFFFFF"/>
          <w:lang w:val="ru-RU"/>
        </w:rPr>
        <w:t xml:space="preserve">. </w:t>
      </w:r>
    </w:p>
    <w:p w14:paraId="6F20A49B" w14:textId="77777777" w:rsidR="001F2BBC" w:rsidRDefault="00000000">
      <w:pPr>
        <w:jc w:val="both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Хорошо развита транспортная инфраструктура. До территории промышленного технопарка проложена и введена в эксплуатацию автомобильная дорога, транспортное обслуживание обеспечивается автобусными маршрутами.</w:t>
      </w:r>
    </w:p>
    <w:p w14:paraId="5257D328" w14:textId="77777777" w:rsidR="001F2BBC" w:rsidRDefault="00000000">
      <w:pPr>
        <w:jc w:val="both"/>
        <w:rPr>
          <w:rFonts w:ascii="Arial" w:hAnsi="Arial" w:cs="Arial"/>
          <w:i/>
          <w:color w:val="2B2D32"/>
          <w:sz w:val="18"/>
          <w:szCs w:val="18"/>
          <w:shd w:val="clear" w:color="auto" w:fill="FFFFFF"/>
          <w:lang w:val="ru-RU"/>
        </w:rPr>
      </w:pPr>
      <w:r>
        <w:rPr>
          <w:i/>
          <w:sz w:val="32"/>
          <w:szCs w:val="32"/>
          <w:lang w:val="ru-RU"/>
        </w:rPr>
        <w:t>Коммунальная инфраструктура промышленного технопарка отвечает следующим требованиям: мощность сетей электроснабжения: 4,390 кВт), мощность сетей водоснабжения: 67,0 м.куб./сутки, мощность сетей водоотведения: 70,0 м.куб./сутки, мощность сетей теплоснабжения: 1,84 Гкал/ч.</w:t>
      </w:r>
    </w:p>
    <w:p w14:paraId="0E4C8152" w14:textId="77777777" w:rsidR="001F2BBC" w:rsidRDefault="00000000">
      <w:pPr>
        <w:jc w:val="both"/>
        <w:rPr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Технопарк расположен по адресу: г. Нижний Новгород, ул. Нартова, д.6</w:t>
      </w:r>
    </w:p>
    <w:p w14:paraId="2809EDD3" w14:textId="77777777" w:rsidR="001F2BBC" w:rsidRDefault="001F2BBC">
      <w:pPr>
        <w:jc w:val="both"/>
        <w:rPr>
          <w:rFonts w:ascii="Calibri" w:hAnsi="Calibri" w:cs="Calibri"/>
          <w:sz w:val="32"/>
          <w:szCs w:val="32"/>
          <w:lang w:val="ru-RU"/>
        </w:rPr>
      </w:pPr>
    </w:p>
    <w:sectPr w:rsidR="001F2BB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7B86B" w14:textId="77777777" w:rsidR="00EB3438" w:rsidRDefault="00EB3438">
      <w:pPr>
        <w:spacing w:after="0" w:line="240" w:lineRule="auto"/>
      </w:pPr>
      <w:r>
        <w:separator/>
      </w:r>
    </w:p>
  </w:endnote>
  <w:endnote w:type="continuationSeparator" w:id="0">
    <w:p w14:paraId="293DDF97" w14:textId="77777777" w:rsidR="00EB3438" w:rsidRDefault="00EB3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9E7A1" w14:textId="77777777" w:rsidR="00EB3438" w:rsidRDefault="00EB3438">
      <w:pPr>
        <w:spacing w:after="0" w:line="240" w:lineRule="auto"/>
      </w:pPr>
      <w:r>
        <w:separator/>
      </w:r>
    </w:p>
  </w:footnote>
  <w:footnote w:type="continuationSeparator" w:id="0">
    <w:p w14:paraId="3FC27F27" w14:textId="77777777" w:rsidR="00EB3438" w:rsidRDefault="00EB3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BC"/>
    <w:rsid w:val="001F2BBC"/>
    <w:rsid w:val="004137AF"/>
    <w:rsid w:val="005C7B95"/>
    <w:rsid w:val="00EB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E9BD"/>
  <w15:docId w15:val="{2C23FC58-BBE0-4AE5-8CD6-201A422A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Emphasis"/>
    <w:basedOn w:val="a0"/>
    <w:uiPriority w:val="20"/>
    <w:qFormat/>
    <w:rPr>
      <w:i/>
      <w:iCs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2528</Characters>
  <Application>Microsoft Office Word</Application>
  <DocSecurity>0</DocSecurity>
  <Lines>21</Lines>
  <Paragraphs>5</Paragraphs>
  <ScaleCrop>false</ScaleCrop>
  <Company>HP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Boris Kulakov</cp:lastModifiedBy>
  <cp:revision>73</cp:revision>
  <dcterms:created xsi:type="dcterms:W3CDTF">2024-05-15T06:30:00Z</dcterms:created>
  <dcterms:modified xsi:type="dcterms:W3CDTF">2024-06-17T14:07:00Z</dcterms:modified>
</cp:coreProperties>
</file>